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npqflq1qva01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5.9147652789325"/>
        <w:gridCol w:w="7429.597045744691"/>
        <w:tblGridChange w:id="0">
          <w:tblGrid>
            <w:gridCol w:w="1595.9147652789325"/>
            <w:gridCol w:w="7429.597045744691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دكتوري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العزيز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تستمر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وبجهودك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الأمراض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ويصرف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الوجع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المميزة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تجاه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البشرية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حفظك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الوحيد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بالآلام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وأوجاعها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الامتنان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قلوبنا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ساهرون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أوجاعه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يزداد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القلوب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اجلنا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lqby17hb0d2y" w:id="1"/>
      <w:bookmarkEnd w:id="1"/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المشرف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البحث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ويحفظهم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وإشرافه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horbfxjieqpo" w:id="2"/>
      <w:bookmarkEnd w:id="2"/>
      <w:r w:rsidDel="00000000" w:rsidR="00000000" w:rsidRPr="00000000">
        <w:rPr>
          <w:sz w:val="34"/>
          <w:szCs w:val="34"/>
          <w:rtl w:val="1"/>
        </w:rPr>
        <w:t xml:space="preserve">نموذج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الجامعي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.883790388271"/>
        <w:gridCol w:w="6219.628020635353"/>
        <w:tblGridChange w:id="0">
          <w:tblGrid>
            <w:gridCol w:w="2805.883790388271"/>
            <w:gridCol w:w="6219.628020635353"/>
          </w:tblGrid>
        </w:tblGridChange>
      </w:tblGrid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للدكتور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الجامعي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أنسى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نجاحي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فتح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أبواب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بجواري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وساندني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ودفعني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دكتوري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وأستاذي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سعى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تقبلوا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والثناء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بالعطر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والمحبة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لتقول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لأنكم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والمعرفة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قدمتموه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أجلنا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dh3x450wskv" w:id="3"/>
      <w:bookmarkEnd w:id="3"/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تويتر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تويتر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دكاترة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تقبلوها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الدكاترة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والمميزون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وشكرهم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fjnt7jkl16ac" w:id="4"/>
      <w:bookmarkEnd w:id="4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بالانجليزي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الانجليزية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81.915639217568"/>
        <w:gridCol w:w="3643.596171806055"/>
        <w:tblGridChange w:id="0">
          <w:tblGrid>
            <w:gridCol w:w="5381.915639217568"/>
            <w:gridCol w:w="3643.5961718060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The doctor is the best person on earth. Through him, God Almighty enlightened the world, and thanks to him, he relieved people of pain. Thank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الدنيا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وبفضله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أزال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الأوجاع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good doctor, you have the great credit for my recovery after God Almighty, so I stand in front of you unable to express what is in my heart, and I have no choice but to say thank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دكتوري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الفاضل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فأنا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عاجز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قلبي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املك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Thank you, Doctor, for every moment you helped me, and helped me get to where I am now, thank you, and I ask God Almighty to grant you more success.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دكتوري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لحظة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المساعدة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وساعدتني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يرزقك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المزيد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Thank you is one of the simple words that are repeated, but it does not express even a small part of what is in our hearts. Thank you, Prince of Humanity.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البسيطة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ترديدها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جزء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بسيط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قلوبنا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